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jc w:val="center"/>
        <w:tblCellSpacing w:w="0" w:type="dxa"/>
        <w:tblInd w:w="2946" w:type="dxa"/>
        <w:tblCellMar>
          <w:left w:w="0" w:type="dxa"/>
          <w:right w:w="0" w:type="dxa"/>
        </w:tblCellMar>
        <w:tblLook w:val="04A0"/>
      </w:tblPr>
      <w:tblGrid>
        <w:gridCol w:w="10561"/>
        <w:gridCol w:w="435"/>
      </w:tblGrid>
      <w:tr w:rsidR="005135DB" w:rsidRPr="005135DB" w:rsidTr="005135DB">
        <w:trPr>
          <w:tblCellSpacing w:w="0" w:type="dxa"/>
          <w:jc w:val="center"/>
        </w:trPr>
        <w:tc>
          <w:tcPr>
            <w:tcW w:w="10561" w:type="dxa"/>
            <w:hideMark/>
          </w:tcPr>
          <w:p w:rsidR="005135DB" w:rsidRDefault="002D7125" w:rsidP="005135DB">
            <w:pPr>
              <w:spacing w:line="240" w:lineRule="exact"/>
              <w:ind w:left="4820"/>
            </w:pPr>
            <w:r w:rsidRPr="002D7125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      <v:textbox>
                    <w:txbxContent>
                      <w:p w:rsidR="005135DB" w:rsidRPr="00544FD2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22"/>
                          </w:rPr>
                        </w:pPr>
                        <w:r>
                          <w:rPr>
                            <w:noProof/>
                            <w:sz w:val="22"/>
                            <w:lang w:eastAsia="ru-RU"/>
                          </w:rPr>
                          <w:drawing>
                            <wp:inline distT="0" distB="0" distL="0" distR="0">
                              <wp:extent cx="716915" cy="760730"/>
                              <wp:effectExtent l="19050" t="0" r="6985" b="0"/>
                              <wp:docPr id="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lum bright="-10000" contrast="3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915" cy="760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135DB" w:rsidRPr="006A333A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  <w:sz w:val="12"/>
                          </w:rPr>
                        </w:pPr>
                      </w:p>
                      <w:p w:rsidR="005135DB" w:rsidRPr="006A333A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  <w:sz w:val="23"/>
                          </w:rPr>
                        </w:pPr>
                        <w:r w:rsidRPr="006A333A">
                          <w:rPr>
                            <w:b/>
                            <w:color w:val="0000FF"/>
                            <w:sz w:val="23"/>
                          </w:rPr>
                          <w:t>ПРОКУРАТУРА</w:t>
                        </w:r>
                      </w:p>
                      <w:p w:rsidR="005135DB" w:rsidRPr="006A333A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  <w:sz w:val="23"/>
                          </w:rPr>
                        </w:pPr>
                        <w:r w:rsidRPr="006A333A">
                          <w:rPr>
                            <w:b/>
                            <w:color w:val="0000FF"/>
                            <w:sz w:val="23"/>
                          </w:rPr>
                          <w:t>РОССИЙСКОЙ ФЕДЕРАЦИИ</w:t>
                        </w:r>
                      </w:p>
                      <w:p w:rsidR="005135DB" w:rsidRPr="006A333A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  <w:sz w:val="23"/>
                          </w:rPr>
                        </w:pPr>
                        <w:r w:rsidRPr="006A333A">
                          <w:rPr>
                            <w:b/>
                            <w:color w:val="0000FF"/>
                            <w:sz w:val="23"/>
                          </w:rPr>
                          <w:t>ПРОКУРАТУРА</w:t>
                        </w:r>
                      </w:p>
                      <w:p w:rsidR="005135DB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  <w:sz w:val="23"/>
                          </w:rPr>
                        </w:pPr>
                        <w:r w:rsidRPr="006A333A">
                          <w:rPr>
                            <w:b/>
                            <w:color w:val="0000FF"/>
                            <w:sz w:val="23"/>
                          </w:rPr>
                          <w:t>РЕСПУБЛИКИ ДАГЕСТАН</w:t>
                        </w:r>
                      </w:p>
                      <w:p w:rsidR="005135DB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  <w:sz w:val="23"/>
                          </w:rPr>
                        </w:pPr>
                        <w:r>
                          <w:rPr>
                            <w:b/>
                            <w:color w:val="0000FF"/>
                            <w:sz w:val="23"/>
                          </w:rPr>
                          <w:t>ПРОКУРАТУРА</w:t>
                        </w:r>
                      </w:p>
                      <w:p w:rsidR="005135DB" w:rsidRPr="006A333A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  <w:sz w:val="23"/>
                          </w:rPr>
                        </w:pPr>
                        <w:r>
                          <w:rPr>
                            <w:b/>
                            <w:color w:val="0000FF"/>
                            <w:sz w:val="23"/>
                          </w:rPr>
                          <w:t>ТЛЯРАТИНСКОГО РАЙОНА</w:t>
                        </w:r>
                      </w:p>
                      <w:p w:rsidR="005135DB" w:rsidRPr="006A333A" w:rsidRDefault="005135DB" w:rsidP="005135DB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  <w:sz w:val="16"/>
                          </w:rPr>
                        </w:pPr>
                      </w:p>
                      <w:tbl>
                        <w:tblPr>
                          <w:tblW w:w="0" w:type="auto"/>
                          <w:tblInd w:w="57" w:type="dxa"/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00"/>
                        </w:tblPr>
                        <w:tblGrid>
                          <w:gridCol w:w="1440"/>
                          <w:gridCol w:w="360"/>
                          <w:gridCol w:w="1470"/>
                        </w:tblGrid>
                        <w:tr w:rsidR="005135DB" w:rsidRPr="006A333A" w:rsidTr="000657DE">
                          <w:trPr>
                            <w:trHeight w:val="80"/>
                          </w:trPr>
                          <w:tc>
                            <w:tcPr>
                              <w:tcW w:w="3270" w:type="dxa"/>
                              <w:gridSpan w:val="3"/>
                              <w:tcBorders>
                                <w:top w:val="nil"/>
                              </w:tcBorders>
                            </w:tcPr>
                            <w:p w:rsidR="005135DB" w:rsidRDefault="005135DB" w:rsidP="000657DE">
                              <w:pPr>
                                <w:tabs>
                                  <w:tab w:val="left" w:pos="912"/>
                                </w:tabs>
                                <w:jc w:val="center"/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6A333A"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>36</w:t>
                              </w:r>
                              <w: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 xml:space="preserve">8420, </w:t>
                              </w:r>
                              <w:proofErr w:type="spellStart"/>
                              <w: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>Тляратинский</w:t>
                              </w:r>
                              <w:proofErr w:type="spellEnd"/>
                              <w: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 xml:space="preserve"> район, </w:t>
                              </w:r>
                              <w:proofErr w:type="gramStart"/>
                              <w: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 xml:space="preserve">. Тлярата, </w:t>
                              </w:r>
                            </w:p>
                            <w:p w:rsidR="005135DB" w:rsidRDefault="005135DB" w:rsidP="000657DE">
                              <w:pPr>
                                <w:tabs>
                                  <w:tab w:val="left" w:pos="912"/>
                                </w:tabs>
                                <w:jc w:val="center"/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>тел:  55-29-30, факс: 55-29-27</w:t>
                              </w:r>
                            </w:p>
                            <w:p w:rsidR="005135DB" w:rsidRPr="006A333A" w:rsidRDefault="005135DB" w:rsidP="000657DE">
                              <w:pPr>
                                <w:tabs>
                                  <w:tab w:val="left" w:pos="912"/>
                                </w:tabs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</w:p>
                          </w:tc>
                        </w:tr>
                        <w:tr w:rsidR="005135DB" w:rsidRPr="006A333A" w:rsidTr="000657DE">
                          <w:trPr>
                            <w:trHeight w:val="260"/>
                          </w:trPr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135DB" w:rsidRPr="006A333A" w:rsidRDefault="005135DB" w:rsidP="0033079A">
                              <w:pPr>
                                <w:tabs>
                                  <w:tab w:val="left" w:pos="912"/>
                                </w:tabs>
                                <w:jc w:val="center"/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 xml:space="preserve">  </w:t>
                              </w:r>
                              <w:r w:rsidR="0033079A">
                                <w:rPr>
                                  <w:color w:val="0000FF"/>
                                </w:rPr>
                                <w:t>1</w:t>
                              </w:r>
                              <w:r>
                                <w:rPr>
                                  <w:color w:val="0000FF"/>
                                </w:rPr>
                                <w:t>8.0</w:t>
                              </w:r>
                              <w:r w:rsidR="0033079A">
                                <w:rPr>
                                  <w:color w:val="0000FF"/>
                                </w:rPr>
                                <w:t>5</w:t>
                              </w:r>
                              <w:r>
                                <w:rPr>
                                  <w:color w:val="0000FF"/>
                                </w:rPr>
                                <w:t xml:space="preserve">.2018          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135DB" w:rsidRDefault="005135DB" w:rsidP="000657DE">
                              <w:pPr>
                                <w:tabs>
                                  <w:tab w:val="left" w:pos="912"/>
                                </w:tabs>
                                <w:jc w:val="center"/>
                                <w:rPr>
                                  <w:b/>
                                  <w:color w:val="0000FF"/>
                                </w:rPr>
                              </w:pPr>
                            </w:p>
                            <w:p w:rsidR="005135DB" w:rsidRPr="006A333A" w:rsidRDefault="005135DB" w:rsidP="000657DE">
                              <w:pPr>
                                <w:tabs>
                                  <w:tab w:val="left" w:pos="912"/>
                                </w:tabs>
                                <w:jc w:val="center"/>
                                <w:rPr>
                                  <w:b/>
                                  <w:color w:val="0000FF"/>
                                </w:rPr>
                              </w:pPr>
                              <w:r w:rsidRPr="006A333A">
                                <w:rPr>
                                  <w:b/>
                                  <w:color w:val="0000FF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135DB" w:rsidRDefault="005135DB" w:rsidP="000B6558">
                              <w:pPr>
                                <w:tabs>
                                  <w:tab w:val="left" w:pos="912"/>
                                </w:tabs>
                                <w:jc w:val="center"/>
                                <w:rPr>
                                  <w:color w:val="0000FF"/>
                                </w:rPr>
                              </w:pPr>
                            </w:p>
                            <w:p w:rsidR="005135DB" w:rsidRPr="006A333A" w:rsidRDefault="005135DB" w:rsidP="000B6558">
                              <w:pPr>
                                <w:tabs>
                                  <w:tab w:val="left" w:pos="912"/>
                                </w:tabs>
                                <w:jc w:val="center"/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04-04-2018</w:t>
                              </w:r>
                            </w:p>
                          </w:tc>
                        </w:tr>
                      </w:tbl>
                      <w:p w:rsidR="005135DB" w:rsidRPr="006A333A" w:rsidRDefault="005135DB" w:rsidP="005135DB">
                        <w:pPr>
                          <w:tabs>
                            <w:tab w:val="left" w:pos="912"/>
                          </w:tabs>
                          <w:contextualSpacing/>
                        </w:pPr>
                      </w:p>
                    </w:txbxContent>
                  </v:textbox>
                </v:shape>
              </w:pict>
            </w:r>
            <w:r w:rsidR="005135DB">
              <w:rPr>
                <w:szCs w:val="28"/>
              </w:rPr>
              <w:t>Г</w:t>
            </w:r>
            <w:r w:rsidR="005135DB">
              <w:t>лаве администрации МР «</w:t>
            </w:r>
            <w:proofErr w:type="spellStart"/>
            <w:r w:rsidR="005135DB">
              <w:t>Тляратинский</w:t>
            </w:r>
            <w:proofErr w:type="spellEnd"/>
            <w:r w:rsidR="005135DB">
              <w:t xml:space="preserve"> район»   </w:t>
            </w: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  <w:proofErr w:type="spellStart"/>
            <w:r>
              <w:t>Раджабову</w:t>
            </w:r>
            <w:proofErr w:type="spellEnd"/>
            <w:r>
              <w:t xml:space="preserve"> Р.Г.</w:t>
            </w: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spacing w:line="240" w:lineRule="exact"/>
              <w:ind w:left="4820"/>
            </w:pPr>
          </w:p>
          <w:p w:rsidR="005135DB" w:rsidRDefault="005135DB" w:rsidP="005135DB">
            <w:pPr>
              <w:ind w:firstLine="720"/>
              <w:jc w:val="both"/>
            </w:pPr>
          </w:p>
          <w:p w:rsidR="005135DB" w:rsidRDefault="005135DB" w:rsidP="005135DB">
            <w:pPr>
              <w:ind w:firstLine="709"/>
              <w:jc w:val="both"/>
              <w:textAlignment w:val="baseline"/>
              <w:rPr>
                <w:szCs w:val="28"/>
              </w:rPr>
            </w:pPr>
          </w:p>
          <w:p w:rsidR="005135DB" w:rsidRDefault="005135DB" w:rsidP="005135DB">
            <w:pPr>
              <w:ind w:firstLine="709"/>
              <w:jc w:val="both"/>
              <w:textAlignment w:val="baseline"/>
              <w:rPr>
                <w:rFonts w:eastAsia="Times New Roman" w:cs="Times New Roman"/>
                <w:color w:val="003E72"/>
                <w:sz w:val="33"/>
                <w:szCs w:val="33"/>
                <w:lang w:eastAsia="ru-RU"/>
              </w:rPr>
            </w:pPr>
            <w:r w:rsidRPr="00A752DA">
              <w:rPr>
                <w:szCs w:val="28"/>
              </w:rPr>
              <w:t>Для опубликования на официальном сайте администрации МР «</w:t>
            </w:r>
            <w:proofErr w:type="spellStart"/>
            <w:r w:rsidRPr="00A752DA">
              <w:rPr>
                <w:szCs w:val="28"/>
              </w:rPr>
              <w:t>Тляратинский</w:t>
            </w:r>
            <w:proofErr w:type="spellEnd"/>
            <w:r w:rsidRPr="00A752DA">
              <w:rPr>
                <w:szCs w:val="28"/>
              </w:rPr>
              <w:t xml:space="preserve"> район»  в рубрике «Прокуратура разъясняет»  направляется статья</w:t>
            </w:r>
            <w:r>
              <w:rPr>
                <w:szCs w:val="28"/>
              </w:rPr>
              <w:t xml:space="preserve">: </w:t>
            </w:r>
            <w:r w:rsidRPr="00A752DA"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Федеральным законом от 18.04.2018 № 72-ФЗ в Уголовно-процессуальный кодекс РФ внесены изменения, в соответствии с которыми вводится новая мера пресечения — запрет определенных действий.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Данная мера будет избираться по судебному решению при невозможности применения иной, более мягкой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контроля за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соблюдением возложенных на него запретов. Запрет определенных действий может быть избран в любой момент производства по уголовному делу.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Постановление судьи по результатам рассмотрения ходатайства направляется: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лицу, возбудившему ходатайство,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прокурору,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в контролирующий орган по месту жительства или месту нахождения подозреваемого или обвиняемого,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подозреваемому или обвиняемому, его защитнику и (или) законному представителю,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потерпевшему, свидетелю или иному участнику уголовного судопроизводства, если запрет определенных действий связан с обеспечением безопасности этих лиц.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В случае возложения на подозреваемого или обвиняемого запрета управлять автомобилем или иным транспортным средством у последнего лицом, производящим расследование, изымается водительское удостоверение, которое приобщается к уголовному делу и хранится при нем до отмены данного запрета.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Постановление судьи подлежит немедленному исполнению.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lastRenderedPageBreak/>
      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них), в том числе: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общаться с определенными лицами;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использовать средства связи и сеть Интернет;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жб в сл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>учае возникновения чрезвычайной ситуации, а также для общения со следователем, с дознавателем и контролирующим органом. О каждом таком звонке в случае установления запрета, связанного с использованием сре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дств св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>язи, подозреваемый или обвиняемый информирует контролирующий орган.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Установлены сроки применения данной меры пресечения, которые составляют от 12 месяцев (о преступлениях небольшой и средней тяжести) и до 36 месяцев (об особо тяжких преступлениях).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соблюдением установленных запретов осуществляется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В целях осуществления 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контроля за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РФ.</w:t>
            </w:r>
          </w:p>
          <w:p w:rsid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</w:t>
            </w:r>
            <w:proofErr w:type="gramStart"/>
            <w:r w:rsidRPr="005135DB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5135DB">
              <w:rPr>
                <w:rFonts w:eastAsia="Times New Roman" w:cs="Times New Roman"/>
                <w:szCs w:val="28"/>
                <w:lang w:eastAsia="ru-RU"/>
              </w:rPr>
              <w:t xml:space="preserve"> более строгую.</w:t>
            </w:r>
          </w:p>
          <w:p w:rsidR="005135DB" w:rsidRPr="005135DB" w:rsidRDefault="005135DB" w:rsidP="005135DB">
            <w:pPr>
              <w:spacing w:line="288" w:lineRule="atLeast"/>
              <w:ind w:firstLine="67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135DB">
              <w:rPr>
                <w:rFonts w:eastAsia="Times New Roman" w:cs="Times New Roman"/>
                <w:szCs w:val="28"/>
                <w:lang w:eastAsia="ru-RU"/>
              </w:rPr>
              <w:t>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ареста.</w:t>
            </w:r>
          </w:p>
          <w:p w:rsidR="005135DB" w:rsidRPr="005135DB" w:rsidRDefault="005135DB" w:rsidP="005135DB">
            <w:pPr>
              <w:rPr>
                <w:rFonts w:eastAsia="Times New Roman" w:cs="Times New Roman"/>
                <w:color w:val="3D3D3D"/>
                <w:sz w:val="21"/>
                <w:szCs w:val="21"/>
                <w:lang w:eastAsia="ru-RU"/>
              </w:rPr>
            </w:pPr>
            <w:r w:rsidRPr="005135DB">
              <w:rPr>
                <w:rFonts w:eastAsia="Times New Roman" w:cs="Times New Roman"/>
                <w:color w:val="3D3D3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5DB" w:rsidRPr="005135DB" w:rsidRDefault="005135DB" w:rsidP="005135DB">
            <w:pPr>
              <w:rPr>
                <w:rFonts w:eastAsia="Times New Roman" w:cs="Times New Roman"/>
                <w:color w:val="3D3D3D"/>
                <w:sz w:val="17"/>
                <w:szCs w:val="17"/>
                <w:lang w:eastAsia="ru-RU"/>
              </w:rPr>
            </w:pPr>
            <w:r w:rsidRPr="005135DB">
              <w:rPr>
                <w:rFonts w:eastAsia="Times New Roman" w:cs="Times New Roman"/>
                <w:noProof/>
                <w:color w:val="3D3D3D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prokuratura.ivanovo.ru/wp-content/themes/twentyeleven-work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kuratura.ivanovo.ru/wp-content/themes/twentyeleven-work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5DB" w:rsidRDefault="005135DB">
      <w:r>
        <w:lastRenderedPageBreak/>
        <w:t xml:space="preserve">Прокурор </w:t>
      </w:r>
      <w:r w:rsidR="00BC6976">
        <w:t>района                                                                О.Р. Рамазанов</w:t>
      </w:r>
    </w:p>
    <w:sectPr w:rsidR="005135DB" w:rsidSect="005135DB">
      <w:pgSz w:w="11906" w:h="16838"/>
      <w:pgMar w:top="709" w:right="127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5DB"/>
    <w:rsid w:val="00052BBA"/>
    <w:rsid w:val="00073098"/>
    <w:rsid w:val="001C6993"/>
    <w:rsid w:val="00204B52"/>
    <w:rsid w:val="00251E94"/>
    <w:rsid w:val="002A3F9D"/>
    <w:rsid w:val="002D7125"/>
    <w:rsid w:val="0033079A"/>
    <w:rsid w:val="003E0736"/>
    <w:rsid w:val="004076BF"/>
    <w:rsid w:val="005135DB"/>
    <w:rsid w:val="005B3C28"/>
    <w:rsid w:val="00690174"/>
    <w:rsid w:val="0071603E"/>
    <w:rsid w:val="007C2080"/>
    <w:rsid w:val="00851684"/>
    <w:rsid w:val="009211E1"/>
    <w:rsid w:val="00A42E01"/>
    <w:rsid w:val="00A80A61"/>
    <w:rsid w:val="00AF6D57"/>
    <w:rsid w:val="00BC6976"/>
    <w:rsid w:val="00CB31F3"/>
    <w:rsid w:val="00D44995"/>
    <w:rsid w:val="00D65EBE"/>
    <w:rsid w:val="00E04424"/>
    <w:rsid w:val="00FA3CEF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5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5DB"/>
    <w:rPr>
      <w:color w:val="0000FF"/>
      <w:u w:val="single"/>
    </w:rPr>
  </w:style>
  <w:style w:type="character" w:customStyle="1" w:styleId="meta-nav">
    <w:name w:val="meta-nav"/>
    <w:basedOn w:val="a0"/>
    <w:rsid w:val="005135DB"/>
  </w:style>
  <w:style w:type="paragraph" w:styleId="a5">
    <w:name w:val="Balloon Text"/>
    <w:basedOn w:val="a"/>
    <w:link w:val="a6"/>
    <w:uiPriority w:val="99"/>
    <w:semiHidden/>
    <w:unhideWhenUsed/>
    <w:rsid w:val="00513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2018-05-17T08:18:00Z</dcterms:created>
  <dcterms:modified xsi:type="dcterms:W3CDTF">2018-05-17T08:30:00Z</dcterms:modified>
</cp:coreProperties>
</file>